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C0" w:rsidRPr="00D06CEA" w:rsidRDefault="00094FC0" w:rsidP="00094FC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D06CEA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t>ПРИЛОЖЕНИЕ</w:t>
      </w:r>
      <w:r w:rsidRPr="00D06CEA">
        <w:rPr>
          <w:rFonts w:ascii="Times New Roman" w:eastAsia="Times New Roman" w:hAnsi="Times New Roman" w:cs="Times New Roman"/>
          <w:bCs/>
          <w:color w:val="22272F"/>
          <w:sz w:val="20"/>
          <w:szCs w:val="20"/>
        </w:rPr>
        <w:br/>
        <w:t xml:space="preserve">к Методики </w:t>
      </w:r>
      <w:r w:rsidRPr="00D06CEA">
        <w:rPr>
          <w:rFonts w:ascii="Times New Roman" w:eastAsia="Calibri" w:hAnsi="Times New Roman" w:cs="Times New Roman"/>
          <w:sz w:val="20"/>
          <w:szCs w:val="20"/>
        </w:rPr>
        <w:t xml:space="preserve">прогнозирования поступлений </w:t>
      </w:r>
    </w:p>
    <w:p w:rsidR="00094FC0" w:rsidRDefault="00AF0CBF" w:rsidP="00094FC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094FC0" w:rsidRPr="00D06CEA">
        <w:rPr>
          <w:rFonts w:ascii="Times New Roman" w:eastAsia="Calibri" w:hAnsi="Times New Roman" w:cs="Times New Roman"/>
          <w:sz w:val="20"/>
          <w:szCs w:val="20"/>
        </w:rPr>
        <w:t>оходов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бюджет</w:t>
      </w:r>
      <w:r w:rsidR="00094FC0" w:rsidRPr="00D06CE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94FC0" w:rsidRDefault="00094FC0" w:rsidP="00094FC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06CEA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образования-сельское поселение </w:t>
      </w:r>
    </w:p>
    <w:p w:rsidR="00AF0CBF" w:rsidRPr="00AD6FD4" w:rsidRDefault="00094FC0" w:rsidP="00AF0CBF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06CEA">
        <w:rPr>
          <w:rFonts w:ascii="Times New Roman" w:eastAsia="Calibri" w:hAnsi="Times New Roman" w:cs="Times New Roman"/>
          <w:sz w:val="20"/>
          <w:szCs w:val="20"/>
        </w:rPr>
        <w:t>«</w:t>
      </w:r>
      <w:r w:rsidR="005D40C0">
        <w:rPr>
          <w:rFonts w:ascii="Times New Roman" w:eastAsia="Calibri" w:hAnsi="Times New Roman" w:cs="Times New Roman"/>
          <w:sz w:val="20"/>
          <w:szCs w:val="20"/>
        </w:rPr>
        <w:t>Буйское</w:t>
      </w:r>
      <w:r w:rsidR="0022067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4FC0" w:rsidRPr="00AD6FD4" w:rsidRDefault="00094FC0" w:rsidP="00094FC0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94FC0" w:rsidRPr="00A94484" w:rsidRDefault="00094FC0" w:rsidP="00094FC0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094FC0" w:rsidRPr="001261C2" w:rsidRDefault="00094FC0" w:rsidP="00094FC0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>Методика</w:t>
      </w:r>
      <w:r w:rsidRP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прогнозирования пост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уплений доходов</w:t>
      </w:r>
      <w:r w:rsidR="00AF0C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 бюджет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МО-СП «</w:t>
      </w:r>
      <w:r w:rsidR="005D40C0">
        <w:rPr>
          <w:rFonts w:ascii="Times New Roman" w:eastAsia="Times New Roman" w:hAnsi="Times New Roman" w:cs="Times New Roman"/>
          <w:color w:val="22272F"/>
          <w:sz w:val="28"/>
          <w:szCs w:val="28"/>
        </w:rPr>
        <w:t>Буйское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»</w:t>
      </w:r>
    </w:p>
    <w:tbl>
      <w:tblPr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569"/>
        <w:gridCol w:w="850"/>
        <w:gridCol w:w="1560"/>
        <w:gridCol w:w="3649"/>
        <w:gridCol w:w="745"/>
        <w:gridCol w:w="1276"/>
        <w:gridCol w:w="3260"/>
        <w:gridCol w:w="2977"/>
      </w:tblGrid>
      <w:tr w:rsidR="00094FC0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5D40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anchor="/multilink/71430606/paragraph/4613/number/0" w:history="1">
              <w:r w:rsidR="00094FC0" w:rsidRPr="00430A4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КБК</w:t>
              </w:r>
            </w:hyperlink>
            <w:r w:rsidR="00094FC0" w:rsidRPr="00430A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 </w:t>
            </w:r>
            <w:hyperlink r:id="rId6" w:anchor="/document/72275618/entry/11000" w:history="1">
              <w:r w:rsidRPr="00430A4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КБК доходов</w:t>
              </w:r>
            </w:hyperlink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Формула расчета</w:t>
            </w: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="00430A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Алгоритм расчета</w:t>
            </w: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="00430A4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430A4A" w:rsidRDefault="00094FC0" w:rsidP="00E176B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показателей</w:t>
            </w: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="00430A4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superscript"/>
              </w:rPr>
              <w:t>3</w:t>
            </w:r>
          </w:p>
        </w:tc>
      </w:tr>
      <w:tr w:rsidR="00F04F76" w:rsidRPr="00430A4A" w:rsidTr="00430A4A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F76" w:rsidRPr="00430A4A" w:rsidRDefault="00F04F76" w:rsidP="00F04F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НАЛОГОВЫЕ ДОХОДЫ</w:t>
            </w:r>
          </w:p>
        </w:tc>
      </w:tr>
      <w:tr w:rsidR="00193A6E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193A6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F5084A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B94EF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sz w:val="18"/>
                <w:szCs w:val="18"/>
              </w:rPr>
              <w:t>Межрайонной ИФНС России по Республике Бурятия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B94EF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10102010010000110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B94EF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/document/10900200/entry/227" w:history="1">
              <w:r w:rsidRPr="00430A4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статьями 227</w:t>
              </w:r>
            </w:hyperlink>
            <w:r w:rsidRPr="00430A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 </w:t>
            </w:r>
            <w:hyperlink r:id="rId8" w:anchor="/document/10900200/entry/22701" w:history="1">
              <w:r w:rsidRPr="00430A4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227.1</w:t>
              </w:r>
            </w:hyperlink>
            <w:r w:rsidRPr="00430A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и </w:t>
            </w:r>
            <w:hyperlink r:id="rId9" w:anchor="/document/10900200/entry/228" w:history="1">
              <w:r w:rsidRPr="00430A4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228</w:t>
              </w:r>
            </w:hyperlink>
            <w:r w:rsidRPr="00430A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B94EF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193A6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193A6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A6E" w:rsidRPr="00430A4A" w:rsidRDefault="00193A6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053F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58053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58053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58053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sz w:val="18"/>
                <w:szCs w:val="18"/>
              </w:rPr>
              <w:t>Межрайонной ИФНС России по Республике Бурятия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10503010011000110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58053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58053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53F" w:rsidRPr="00430A4A" w:rsidRDefault="0058053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0373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Межрайонной ИФНС России по Республике Бурятия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10601030101000110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0373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Межрайонной ИФНС России по Республик</w:t>
            </w: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 Бурятия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lastRenderedPageBreak/>
              <w:t>10606033101000110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отмененному)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0373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Межрайонной ИФНС России по Республике Бурятия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7A77DB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10606043101000110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7A77DB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373" w:rsidRPr="00430A4A" w:rsidRDefault="00660373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77DB" w:rsidRPr="00430A4A" w:rsidTr="00430A4A">
        <w:tc>
          <w:tcPr>
            <w:tcW w:w="15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7DB" w:rsidRPr="00430A4A" w:rsidRDefault="007A77DB" w:rsidP="007A77D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30A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1.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4532D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11105025100000120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Метод прямого </w:t>
            </w:r>
            <w:r w:rsidR="00B94EFE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7A77DB" w:rsidP="007A77D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N=</w:t>
            </w:r>
            <w:r w:rsidR="00430A4A"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S*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K*C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F47F90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+/- </w:t>
            </w:r>
            <w:proofErr w:type="spellStart"/>
            <w:r w:rsidR="00F47F90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Вп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4F" w:rsidRPr="00C35875" w:rsidRDefault="00094FC0" w:rsidP="00F47C4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47C4F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N – прогноз поступлений в бюджет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="00F47C4F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 доходов, подучаемых в виде арендной платы за земельные участки;</w:t>
            </w:r>
          </w:p>
          <w:p w:rsidR="00430A4A" w:rsidRPr="00C35875" w:rsidRDefault="00430A4A" w:rsidP="00F47C4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площадь арендуемых земельных участков;</w:t>
            </w:r>
          </w:p>
          <w:p w:rsidR="00F47C4F" w:rsidRPr="00C35875" w:rsidRDefault="00F47C4F" w:rsidP="00F47C4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К – кадастровая стоимость земельных участков, переданных в аренду юридическим и физическим лицам по соответствующему виду использования;</w:t>
            </w:r>
          </w:p>
          <w:p w:rsidR="00F47C4F" w:rsidRPr="00C35875" w:rsidRDefault="00F47C4F" w:rsidP="00F47C4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ставка платы за земельные участки по видам использования, переданные в аренду юридическим и физическим лицам;</w:t>
            </w:r>
          </w:p>
          <w:p w:rsidR="00094FC0" w:rsidRPr="00C35875" w:rsidRDefault="00F47C4F" w:rsidP="00F47C4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Вп</w:t>
            </w:r>
            <w:proofErr w:type="spellEnd"/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оценка выпадающих (дополнительных) доходов от сдачи в аренду земельных участков в связи с выбытием (приобретением) объектов аренды (продажа, (передача) земельных участков, заключение дополнительных договоров, изменение видов целевого использования и др.).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F90" w:rsidRPr="00C35875" w:rsidRDefault="00F47F9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2.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4532D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11105035100000120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Метод прямого </w:t>
            </w:r>
            <w:r w:rsidR="00B94EFE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BA2495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7058A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1) В соответствии с пунктами 9.4., 9.6. Положения о порядке управления и распоряжением муниципальным имуществом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="00F7058A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BA2495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214EAD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058A" w:rsidRPr="00C358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передаче имущества на основании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срок. </w:t>
            </w:r>
            <w:r w:rsidR="00F7058A"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Итоговым документом, составленным по результатам определения стоимости объекта оценки независимо от вида </w:t>
            </w:r>
            <w:r w:rsidR="00F7058A" w:rsidRPr="00C358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определенной стоимости, является отчет об оценке объекта оценки.</w:t>
            </w:r>
          </w:p>
          <w:p w:rsidR="00BA2495" w:rsidRPr="00C35875" w:rsidRDefault="00BA2495" w:rsidP="00BA2495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58A" w:rsidRPr="00C35875" w:rsidRDefault="00094FC0" w:rsidP="00F7058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E200D" w:rsidRPr="00C35875" w:rsidRDefault="00FE200D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3.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84532D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  <w:r w:rsidR="00094FC0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11109045100000120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5687E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экстраполяции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6522A"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N=</w:t>
            </w:r>
            <w:r w:rsidR="00310888"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∑N</w:t>
            </w:r>
            <w:r w:rsidR="00310888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факт/3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10888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10888"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="00310888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прогноз поступлений в бюджет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="00310888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 доходов от использования имущества, находящегося в собственности сельских поселений;</w:t>
            </w:r>
          </w:p>
          <w:p w:rsidR="00310888" w:rsidRPr="00C35875" w:rsidRDefault="00310888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факт - - с</w:t>
            </w:r>
            <w:r w:rsidRPr="00C3587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умма фактических поступлений от 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использования имущества, находящегося в собственности сельских поселений </w:t>
            </w:r>
            <w:r w:rsidRPr="00C3587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за три предшествующих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4FC0" w:rsidRPr="00C35875" w:rsidRDefault="00094FC0" w:rsidP="00C6522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4FC0" w:rsidRPr="00430A4A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84532D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 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11406025100000430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 прямого </w:t>
            </w:r>
            <w:r w:rsidR="00C6522A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ра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1) В соответствие с пунктом 3 </w:t>
            </w:r>
            <w:r w:rsidRPr="00C358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Порядка </w:t>
            </w:r>
            <w:r w:rsidRPr="00C35875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предоставления земельных участков, находящихся в муниципальной собственности</w:t>
            </w: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земельные участки,  выделенные в счет земельных долей, находящихся в муниципальной собственности, передаются использующим такие земельные участки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 МО-СП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 При заключении договора купли-продажи земельных участков без проведения торгов цена земельных участков не может превышать его кадастровую стоимость.  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>2) В соответствие с пунктом 6 вышеназванного Порядка</w:t>
            </w:r>
            <w:proofErr w:type="gramStart"/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587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proofErr w:type="gramEnd"/>
            <w:r w:rsidRPr="00C358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случае </w:t>
            </w:r>
            <w:r w:rsidRPr="00C3587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предоставления земельного участка в аренду без проведения торгов арендная плата определяется на основании кадастровой стоимости земельного участка и рассчитывается в размере: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bCs/>
                <w:sz w:val="18"/>
                <w:szCs w:val="18"/>
              </w:rPr>
              <w:t>а) 0</w:t>
            </w: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>,01 процента в отношении земельного участка, изъятого из оборота, если земельный участок в случаях, установленных федеральными законами, может быть передан в аренду.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б) 0,6 процентов в отношении: 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 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- земельного участка, предоставленного крестьянскому (фермерскому) хозяйству для осуществления крестьянским (фермерским) хозяйством его деятельности; 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- земельного участка, предназначенного для ведения сельскохозяйственного производства. 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в) 1,5 процента в отношении: 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>- земельного участка в случае заключения договора аренды земельного участка:</w:t>
            </w:r>
          </w:p>
          <w:p w:rsidR="00214EAD" w:rsidRPr="00C35875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- с лицом, которое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муниципальных нужд либо ограничен в обороте; </w:t>
            </w:r>
          </w:p>
          <w:p w:rsidR="00214EAD" w:rsidRPr="00430A4A" w:rsidRDefault="00214EAD" w:rsidP="00214EAD">
            <w:pPr>
              <w:autoSpaceDE w:val="0"/>
              <w:autoSpaceDN w:val="0"/>
              <w:adjustRightInd w:val="0"/>
              <w:ind w:left="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sz w:val="18"/>
                <w:szCs w:val="18"/>
              </w:rPr>
              <w:t xml:space="preserve">-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</w:t>
            </w:r>
            <w:r w:rsidRPr="00C358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развитии территории жилой застройки, и предоставлен указанному лицу.</w:t>
            </w:r>
          </w:p>
          <w:p w:rsidR="00214EAD" w:rsidRPr="00430A4A" w:rsidRDefault="00214EAD" w:rsidP="00214EA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EAD" w:rsidRPr="00430A4A" w:rsidRDefault="00214EAD" w:rsidP="00214EA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EAD" w:rsidRPr="00430A4A" w:rsidRDefault="00214EAD" w:rsidP="00214EA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FC0" w:rsidRPr="00430A4A" w:rsidRDefault="00094FC0" w:rsidP="00041993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430A4A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1170505010000180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A06C4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способ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FA06C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A06C4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 принимается равным 0, уточняется на основании фактических поступлений</w:t>
            </w:r>
            <w:r w:rsidR="001A16EA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1A16EA"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      </w:r>
          </w:p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11714030100000150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DD7DB9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прямого расчета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DD7DB9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=Д*К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B9" w:rsidRPr="00C35875" w:rsidRDefault="00DD7DB9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прогноз поступлений средств самообложения в бюджет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DD7DB9" w:rsidRPr="00C35875" w:rsidRDefault="00DD7DB9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Д – количество дворов;</w:t>
            </w:r>
          </w:p>
          <w:p w:rsidR="00094FC0" w:rsidRPr="00C35875" w:rsidRDefault="00DD7DB9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К – фиксированная сумма  самообложения, принятая путем голосования на сходе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C4F" w:rsidRPr="00F47C4F" w:rsidRDefault="00F47C4F" w:rsidP="00F47C4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разовых платежей устанавливается в абсолютной величине равным для всех жителей муниципального образования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» (населенных пунктов), за исключением отдельных категорий граждан, численность которых не может превышать 30 процентов от общего числа жителей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» (населенных пунктов) и для которых размер платежей может быть уменьшен.</w:t>
            </w:r>
          </w:p>
          <w:p w:rsidR="00F47C4F" w:rsidRPr="00F47C4F" w:rsidRDefault="00F47C4F" w:rsidP="00F47C4F">
            <w:pPr>
              <w:widowControl w:val="0"/>
              <w:autoSpaceDE w:val="0"/>
              <w:autoSpaceDN w:val="0"/>
              <w:adjustRightInd w:val="0"/>
              <w:ind w:left="0"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Самообложение граждан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» вводится по решению, принятому на сходе граждан, проводимом на территории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». Решение о введение средств самообложения граждан на сходе граждан считается принятым, если на сходе граждан приняло участие более половины жителей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F47C4F">
              <w:rPr>
                <w:rFonts w:ascii="Times New Roman" w:eastAsia="Times New Roman" w:hAnsi="Times New Roman" w:cs="Times New Roman"/>
                <w:sz w:val="18"/>
                <w:szCs w:val="18"/>
              </w:rPr>
              <w:t>» (населенных пунктов), обладающих избирательным правом, из которых, более половины проголосовало за данное решение.</w:t>
            </w:r>
          </w:p>
          <w:p w:rsidR="00F47C4F" w:rsidRPr="00F47C4F" w:rsidRDefault="00F47C4F" w:rsidP="00F47C4F">
            <w:pPr>
              <w:widowControl w:val="0"/>
              <w:autoSpaceDE w:val="0"/>
              <w:autoSpaceDN w:val="0"/>
              <w:adjustRightInd w:val="0"/>
              <w:ind w:left="0"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A06C4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способ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AB79C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Включаются в доходную часть бюджета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 в объеме, утверждаемом решением о бюджете и (или) проектом решения о бюджете на очередной финансовый год и пла</w:t>
            </w:r>
            <w:r w:rsidR="006E3CBE"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новый период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AB79C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В течение текущего года, в случае увеличения (уменьшения) объемов дотации на выравнивание бюджетной обеспеченности, утверждаемых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 на очередной финансовый год и плановый период,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увеличивается (уменьшается) прогнозный объем дотации на выравнивание.</w:t>
            </w: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способ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6E3CB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Включаются в доходную часть бюджета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 в объеме, утверждаемом решением о бюджете и (или) проектом решения о бюджете на очередной финансовый год и плановый период.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6E3CBE" w:rsidP="006E3CB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В течение текущего года, в случае увеличения (уменьшения) объемов субвенции утверждаемых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 на очередной финансовый год и плановый период,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увеличивается (уменьшается) прогнозный объем субвенции</w:t>
            </w: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20240014100000150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способ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6E3CB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Включаются в доходную часть бюджета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 в объеме, утверждаемом решением о бюджете и (или) проектом решения о бюджете на очередной финансовый год и плановый период в соответствие с заключенными соглашениями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6E3CBE" w:rsidP="00763DA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В течение текущего года, в случае увеличения (уменьшения) объемов МБТ утверждаемых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 на очередной финансовый год и плановый период,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увеличивается (уменьшается) прогнозный объем МБТ</w:t>
            </w:r>
          </w:p>
        </w:tc>
      </w:tr>
      <w:tr w:rsidR="00094FC0" w:rsidRPr="00C35875" w:rsidTr="00430A4A"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20290054100000150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F47C4F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способ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094FC0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6E3CBE" w:rsidP="00E161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Включаются в доходную часть бюджета МО-СП «</w:t>
            </w:r>
            <w:r w:rsidR="005D40C0">
              <w:rPr>
                <w:rFonts w:ascii="Times New Roman" w:eastAsia="Times New Roman" w:hAnsi="Times New Roman" w:cs="Times New Roman"/>
                <w:sz w:val="18"/>
                <w:szCs w:val="18"/>
              </w:rPr>
              <w:t>Буйское</w:t>
            </w:r>
            <w:r w:rsidRPr="00C35875">
              <w:rPr>
                <w:rFonts w:ascii="Times New Roman" w:eastAsia="Times New Roman" w:hAnsi="Times New Roman" w:cs="Times New Roman"/>
                <w:sz w:val="18"/>
                <w:szCs w:val="18"/>
              </w:rPr>
              <w:t>» в объеме, утверждаемом решением о бюджете и (или) проектом решения о бюджете на очередной финансовый год и плановый период.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FC0" w:rsidRPr="00C35875" w:rsidRDefault="006E3CBE" w:rsidP="00E176B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В течение текущего года, в случае увеличения (уменьшения) объемов по прочим безвозмездным поступлениям утверждаемых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 на очередной финансовый год и плановый период, Решением о бюджете МО-СП «</w:t>
            </w:r>
            <w:r w:rsidR="005D40C0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Буйское</w:t>
            </w:r>
            <w:r w:rsidRPr="00C35875">
              <w:rPr>
                <w:rFonts w:ascii="Times New Roman" w:hAnsi="Times New Roman" w:cs="Times New Roman"/>
                <w:color w:val="483B3F"/>
                <w:sz w:val="18"/>
                <w:szCs w:val="18"/>
                <w:shd w:val="clear" w:color="auto" w:fill="FFFFFF"/>
              </w:rPr>
              <w:t>» увеличивается (уменьшается) прогнозный объем по прочим безвозмездным поступлениям</w:t>
            </w:r>
          </w:p>
        </w:tc>
      </w:tr>
    </w:tbl>
    <w:p w:rsidR="00094FC0" w:rsidRPr="00C35875" w:rsidRDefault="00094FC0" w:rsidP="00094FC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35875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094FC0" w:rsidRPr="00430A4A" w:rsidRDefault="00094FC0" w:rsidP="00094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C35875">
        <w:rPr>
          <w:rFonts w:ascii="Times New Roman" w:eastAsia="Times New Roman" w:hAnsi="Times New Roman" w:cs="Times New Roman"/>
          <w:color w:val="22272F"/>
          <w:sz w:val="18"/>
          <w:szCs w:val="18"/>
        </w:rPr>
        <w:t>──────────────────────────────</w:t>
      </w:r>
    </w:p>
    <w:p w:rsidR="00094FC0" w:rsidRPr="00430A4A" w:rsidRDefault="00430A4A" w:rsidP="00094FC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430A4A">
        <w:rPr>
          <w:rFonts w:ascii="Times New Roman" w:eastAsia="Times New Roman" w:hAnsi="Times New Roman" w:cs="Times New Roman"/>
          <w:color w:val="22272F"/>
          <w:sz w:val="18"/>
          <w:szCs w:val="18"/>
        </w:rPr>
        <w:t xml:space="preserve"> </w:t>
      </w:r>
    </w:p>
    <w:p w:rsidR="00094FC0" w:rsidRPr="00430A4A" w:rsidRDefault="00430A4A" w:rsidP="00094FC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</w:rPr>
        <w:lastRenderedPageBreak/>
        <w:t>1</w:t>
      </w:r>
      <w:r w:rsidR="00094FC0" w:rsidRPr="00430A4A">
        <w:rPr>
          <w:rFonts w:ascii="Times New Roman" w:eastAsia="Times New Roman" w:hAnsi="Times New Roman" w:cs="Times New Roman"/>
          <w:color w:val="22272F"/>
          <w:sz w:val="18"/>
          <w:szCs w:val="18"/>
        </w:rPr>
        <w:t> Формула расчета прогнозируемого объема поступлений (при наличии).</w:t>
      </w:r>
    </w:p>
    <w:p w:rsidR="00094FC0" w:rsidRPr="00430A4A" w:rsidRDefault="00430A4A" w:rsidP="00094FC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</w:rPr>
        <w:t>2</w:t>
      </w:r>
      <w:r w:rsidR="00094FC0" w:rsidRPr="00430A4A">
        <w:rPr>
          <w:rFonts w:ascii="Times New Roman" w:eastAsia="Times New Roman" w:hAnsi="Times New Roman" w:cs="Times New Roman"/>
          <w:color w:val="22272F"/>
          <w:sz w:val="18"/>
          <w:szCs w:val="18"/>
        </w:rPr>
        <w:t> 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094FC0" w:rsidRPr="00430A4A" w:rsidRDefault="00430A4A" w:rsidP="00094FC0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</w:rPr>
        <w:t>3</w:t>
      </w:r>
      <w:r w:rsidR="00094FC0" w:rsidRPr="00430A4A">
        <w:rPr>
          <w:rFonts w:ascii="Times New Roman" w:eastAsia="Times New Roman" w:hAnsi="Times New Roman" w:cs="Times New Roman"/>
          <w:color w:val="22272F"/>
          <w:sz w:val="18"/>
          <w:szCs w:val="18"/>
        </w:rPr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p w:rsidR="00E176BD" w:rsidRPr="00430A4A" w:rsidRDefault="00E176BD">
      <w:pPr>
        <w:rPr>
          <w:rFonts w:ascii="Times New Roman" w:hAnsi="Times New Roman" w:cs="Times New Roman"/>
          <w:sz w:val="18"/>
          <w:szCs w:val="18"/>
        </w:rPr>
      </w:pPr>
    </w:p>
    <w:sectPr w:rsidR="00E176BD" w:rsidRPr="00430A4A" w:rsidSect="00094FC0">
      <w:pgSz w:w="16838" w:h="11906" w:orient="landscape"/>
      <w:pgMar w:top="1560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37"/>
    <w:rsid w:val="00003028"/>
    <w:rsid w:val="00041993"/>
    <w:rsid w:val="00094FC0"/>
    <w:rsid w:val="0018016A"/>
    <w:rsid w:val="00193A6E"/>
    <w:rsid w:val="001A16EA"/>
    <w:rsid w:val="00214EAD"/>
    <w:rsid w:val="0022067C"/>
    <w:rsid w:val="00310888"/>
    <w:rsid w:val="003B36F4"/>
    <w:rsid w:val="003F4569"/>
    <w:rsid w:val="00405B33"/>
    <w:rsid w:val="00430A4A"/>
    <w:rsid w:val="0049266C"/>
    <w:rsid w:val="004C0BBB"/>
    <w:rsid w:val="0058053F"/>
    <w:rsid w:val="005D40C0"/>
    <w:rsid w:val="0060303F"/>
    <w:rsid w:val="00607785"/>
    <w:rsid w:val="0065687E"/>
    <w:rsid w:val="00660373"/>
    <w:rsid w:val="006E3CBE"/>
    <w:rsid w:val="00763DA6"/>
    <w:rsid w:val="007A77DB"/>
    <w:rsid w:val="0084532D"/>
    <w:rsid w:val="00A3456C"/>
    <w:rsid w:val="00AB79CF"/>
    <w:rsid w:val="00AC3F53"/>
    <w:rsid w:val="00AF0CBF"/>
    <w:rsid w:val="00B94EFE"/>
    <w:rsid w:val="00BA2495"/>
    <w:rsid w:val="00C35875"/>
    <w:rsid w:val="00C6522A"/>
    <w:rsid w:val="00D66265"/>
    <w:rsid w:val="00DD7DB9"/>
    <w:rsid w:val="00E1616C"/>
    <w:rsid w:val="00E176BD"/>
    <w:rsid w:val="00E22037"/>
    <w:rsid w:val="00E41171"/>
    <w:rsid w:val="00E760DC"/>
    <w:rsid w:val="00F04F76"/>
    <w:rsid w:val="00F47C4F"/>
    <w:rsid w:val="00F47F90"/>
    <w:rsid w:val="00F5084A"/>
    <w:rsid w:val="00F678FE"/>
    <w:rsid w:val="00F7058A"/>
    <w:rsid w:val="00F96FE4"/>
    <w:rsid w:val="00FA06C4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dcterms:created xsi:type="dcterms:W3CDTF">2023-11-03T16:06:00Z</dcterms:created>
  <dcterms:modified xsi:type="dcterms:W3CDTF">2023-11-06T13:33:00Z</dcterms:modified>
</cp:coreProperties>
</file>